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8E2F3D" w:rsidP="0028137B">
          <w:pPr>
            <w:pStyle w:val="Title"/>
            <w:rPr>
              <w:rFonts w:ascii="Georgia" w:hAnsi="Georgia"/>
              <w:i/>
              <w:color w:val="auto"/>
              <w:sz w:val="28"/>
            </w:rPr>
          </w:pPr>
          <w:r>
            <w:rPr>
              <w:rFonts w:ascii="Georgia" w:hAnsi="Georgia"/>
              <w:i/>
              <w:color w:val="auto"/>
              <w:sz w:val="28"/>
            </w:rPr>
            <w:t>Building Department</w:t>
          </w:r>
        </w:p>
      </w:sdtContent>
    </w:sdt>
    <w:sdt>
      <w:sdtPr>
        <w:rPr>
          <w:rFonts w:ascii="Georgia" w:hAnsi="Georgia"/>
          <w:i/>
          <w:color w:val="auto"/>
          <w:sz w:val="28"/>
          <w:szCs w:val="28"/>
          <w:u w:val="single"/>
        </w:rPr>
        <w:id w:val="711542817"/>
        <w:placeholder>
          <w:docPart w:val="DefaultPlaceholder_1082065158"/>
        </w:placeholder>
      </w:sdtPr>
      <w:sdtEndPr>
        <w:rPr>
          <w:b w:val="0"/>
        </w:rPr>
      </w:sdtEndPr>
      <w:sdtContent>
        <w:p w:rsidR="00AB6880" w:rsidRPr="008E2F3D" w:rsidRDefault="00A0037D" w:rsidP="004623C0">
          <w:pPr>
            <w:pStyle w:val="Heading2"/>
            <w:jc w:val="center"/>
            <w:rPr>
              <w:rFonts w:ascii="Georgia" w:hAnsi="Georgia"/>
              <w:b w:val="0"/>
              <w:i/>
              <w:color w:val="auto"/>
              <w:sz w:val="28"/>
              <w:szCs w:val="28"/>
              <w:u w:val="single"/>
            </w:rPr>
          </w:pPr>
          <w:r>
            <w:rPr>
              <w:rFonts w:ascii="Georgia" w:hAnsi="Georgia"/>
              <w:b w:val="0"/>
              <w:i/>
              <w:color w:val="auto"/>
              <w:sz w:val="28"/>
              <w:szCs w:val="28"/>
              <w:u w:val="single"/>
            </w:rPr>
            <w:t>Inland Wetlands Enforcement Officer</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991084" w:rsidRPr="0038438C" w:rsidRDefault="00A0037D" w:rsidP="008E7DEC">
      <w:pPr>
        <w:pStyle w:val="NoSpacing"/>
        <w:spacing w:line="276" w:lineRule="auto"/>
        <w:rPr>
          <w:rFonts w:ascii="Georgia" w:hAnsi="Georgia"/>
          <w:sz w:val="24"/>
          <w:szCs w:val="24"/>
        </w:rPr>
      </w:pPr>
      <w:r w:rsidRPr="0038438C">
        <w:rPr>
          <w:rFonts w:ascii="Georgia" w:hAnsi="Georgia"/>
          <w:sz w:val="24"/>
          <w:szCs w:val="24"/>
        </w:rPr>
        <w:t>The Inland Wetlands Enforcement Officer is empowered by Connecticut State Statute, sections 22a-</w:t>
      </w:r>
      <w:r w:rsidR="0038438C" w:rsidRPr="0038438C">
        <w:rPr>
          <w:rFonts w:ascii="Georgia" w:hAnsi="Georgia"/>
          <w:sz w:val="24"/>
          <w:szCs w:val="24"/>
        </w:rPr>
        <w:t>28</w:t>
      </w:r>
      <w:r w:rsidRPr="0038438C">
        <w:rPr>
          <w:rFonts w:ascii="Georgia" w:hAnsi="Georgia"/>
          <w:sz w:val="24"/>
          <w:szCs w:val="24"/>
        </w:rPr>
        <w:t xml:space="preserve"> through 22a-45, the Inland Wetlands and Watercourses Act.  The officer is empowered to act under the </w:t>
      </w:r>
      <w:r w:rsidR="0038438C">
        <w:rPr>
          <w:rFonts w:ascii="Georgia" w:hAnsi="Georgia"/>
          <w:sz w:val="24"/>
          <w:szCs w:val="24"/>
        </w:rPr>
        <w:t xml:space="preserve">‘Regulations for the Protection and Preservation of Inland Wetlands and Watercourses’ of the Town of Seymour Code of Ordinances.  </w:t>
      </w:r>
      <w:r w:rsidR="006D4E13" w:rsidRPr="0038438C">
        <w:rPr>
          <w:rFonts w:ascii="Georgia" w:hAnsi="Georgia"/>
          <w:sz w:val="24"/>
          <w:szCs w:val="24"/>
        </w:rPr>
        <w:t>The Inland Wetlands Enforcement Officer is the agent for the Inland Wetlands Commission</w:t>
      </w:r>
      <w:r w:rsidR="00CF1C58">
        <w:rPr>
          <w:rFonts w:ascii="Georgia" w:hAnsi="Georgia"/>
          <w:sz w:val="24"/>
          <w:szCs w:val="24"/>
        </w:rPr>
        <w:t xml:space="preserve"> (IWC)</w:t>
      </w:r>
      <w:r w:rsidR="006D4E13" w:rsidRPr="0038438C">
        <w:rPr>
          <w:rFonts w:ascii="Georgia" w:hAnsi="Georgia"/>
          <w:sz w:val="24"/>
          <w:szCs w:val="24"/>
        </w:rPr>
        <w:t xml:space="preserve">. </w:t>
      </w:r>
    </w:p>
    <w:sdt>
      <w:sdtPr>
        <w:rPr>
          <w:rFonts w:ascii="Georgia" w:hAnsi="Georgia"/>
          <w:color w:val="auto"/>
          <w:u w:val="single"/>
        </w:rPr>
        <w:id w:val="-2088138232"/>
        <w:lock w:val="sdtContentLocked"/>
        <w:placeholder>
          <w:docPart w:val="DefaultPlaceholder_1082065158"/>
        </w:placeholder>
      </w:sdtPr>
      <w:sdtEndPr/>
      <w:sdtContent>
        <w:p w:rsidR="00E80F77"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7E625C" w:rsidRPr="007E625C" w:rsidRDefault="007E625C" w:rsidP="008E7DEC">
      <w:pPr>
        <w:pStyle w:val="ListParagraph"/>
        <w:numPr>
          <w:ilvl w:val="0"/>
          <w:numId w:val="4"/>
        </w:numPr>
        <w:spacing w:after="120" w:line="240" w:lineRule="auto"/>
        <w:rPr>
          <w:rFonts w:ascii="Georgia" w:hAnsi="Georgia"/>
          <w:sz w:val="24"/>
          <w:szCs w:val="24"/>
        </w:rPr>
      </w:pPr>
      <w:r w:rsidRPr="007E625C">
        <w:rPr>
          <w:rFonts w:ascii="Georgia" w:hAnsi="Georgia"/>
          <w:sz w:val="24"/>
          <w:szCs w:val="24"/>
        </w:rPr>
        <w:t>Collect and review applications and supporting documents for completeness and compliance to IWW Regulations.</w:t>
      </w:r>
    </w:p>
    <w:p w:rsidR="007E625C" w:rsidRPr="007E625C" w:rsidRDefault="007E625C" w:rsidP="008E7DEC">
      <w:pPr>
        <w:pStyle w:val="ListParagraph"/>
        <w:numPr>
          <w:ilvl w:val="0"/>
          <w:numId w:val="4"/>
        </w:numPr>
        <w:spacing w:after="120" w:line="240" w:lineRule="auto"/>
        <w:rPr>
          <w:rFonts w:ascii="Georgia" w:hAnsi="Georgia"/>
          <w:sz w:val="24"/>
          <w:szCs w:val="24"/>
        </w:rPr>
      </w:pPr>
      <w:r w:rsidRPr="007E625C">
        <w:rPr>
          <w:rFonts w:ascii="Georgia" w:hAnsi="Georgia"/>
          <w:sz w:val="24"/>
          <w:szCs w:val="24"/>
        </w:rPr>
        <w:t>Complete site walks, when applicable, for each application for permit submitted.</w:t>
      </w:r>
    </w:p>
    <w:p w:rsidR="007E625C" w:rsidRDefault="007E625C" w:rsidP="008E7DEC">
      <w:pPr>
        <w:pStyle w:val="ListParagraph"/>
        <w:numPr>
          <w:ilvl w:val="0"/>
          <w:numId w:val="4"/>
        </w:numPr>
        <w:spacing w:after="120" w:line="240" w:lineRule="auto"/>
        <w:rPr>
          <w:rFonts w:ascii="Georgia" w:hAnsi="Georgia"/>
          <w:sz w:val="24"/>
          <w:szCs w:val="24"/>
        </w:rPr>
      </w:pPr>
      <w:r w:rsidRPr="007E625C">
        <w:rPr>
          <w:rFonts w:ascii="Georgia" w:hAnsi="Georgia"/>
          <w:sz w:val="24"/>
          <w:szCs w:val="24"/>
        </w:rPr>
        <w:t>Collect application/site visit fees.</w:t>
      </w:r>
    </w:p>
    <w:p w:rsidR="00CF1C58" w:rsidRDefault="00CF1C58" w:rsidP="008E7DEC">
      <w:pPr>
        <w:pStyle w:val="ListParagraph"/>
        <w:numPr>
          <w:ilvl w:val="0"/>
          <w:numId w:val="4"/>
        </w:numPr>
        <w:spacing w:after="120" w:line="240" w:lineRule="auto"/>
        <w:rPr>
          <w:rFonts w:ascii="Georgia" w:hAnsi="Georgia"/>
          <w:sz w:val="24"/>
          <w:szCs w:val="24"/>
        </w:rPr>
      </w:pPr>
      <w:r w:rsidRPr="00CF1C58">
        <w:rPr>
          <w:rFonts w:ascii="Georgia" w:hAnsi="Georgia"/>
          <w:sz w:val="24"/>
          <w:szCs w:val="24"/>
        </w:rPr>
        <w:t>Time permitting, either meet with or communicate with the applicant and/or the agent prior to the receipt date of the application to discuss application submittal requirements and regulated activity (activities) proposed by the applicant and identified on the application.</w:t>
      </w:r>
    </w:p>
    <w:p w:rsidR="00CF1C58" w:rsidRPr="008E2F3D" w:rsidRDefault="00CF1C58" w:rsidP="008E7DEC">
      <w:pPr>
        <w:pStyle w:val="ListParagraph"/>
        <w:numPr>
          <w:ilvl w:val="0"/>
          <w:numId w:val="4"/>
        </w:numPr>
        <w:spacing w:after="120" w:line="240" w:lineRule="auto"/>
        <w:rPr>
          <w:rFonts w:ascii="Georgia" w:hAnsi="Georgia"/>
          <w:sz w:val="24"/>
          <w:szCs w:val="24"/>
        </w:rPr>
      </w:pPr>
      <w:r w:rsidRPr="00CF1C58">
        <w:rPr>
          <w:rFonts w:ascii="Georgia" w:hAnsi="Georgia"/>
          <w:sz w:val="24"/>
          <w:szCs w:val="24"/>
        </w:rPr>
        <w:t xml:space="preserve">Review plans and accompanying documentation for compliance to Inland Wetlands </w:t>
      </w:r>
      <w:r>
        <w:rPr>
          <w:rFonts w:ascii="Georgia" w:hAnsi="Georgia"/>
          <w:sz w:val="24"/>
          <w:szCs w:val="24"/>
        </w:rPr>
        <w:t>Commission (I</w:t>
      </w:r>
      <w:r w:rsidRPr="00CF1C58">
        <w:rPr>
          <w:rFonts w:ascii="Georgia" w:hAnsi="Georgia"/>
          <w:sz w:val="24"/>
          <w:szCs w:val="24"/>
        </w:rPr>
        <w:t>WC) regulations, and to assure that the function and value of the wetland’s resources under review are preserved and protected.</w:t>
      </w:r>
    </w:p>
    <w:p w:rsidR="00CF1C58" w:rsidRDefault="00CF1C58"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Attend all meetings of the IWC. </w:t>
      </w:r>
    </w:p>
    <w:p w:rsidR="00CF1C58" w:rsidRDefault="00CF1C58" w:rsidP="008E7DEC">
      <w:pPr>
        <w:pStyle w:val="ListParagraph"/>
        <w:numPr>
          <w:ilvl w:val="0"/>
          <w:numId w:val="4"/>
        </w:numPr>
        <w:spacing w:after="120" w:line="240" w:lineRule="auto"/>
        <w:rPr>
          <w:rFonts w:ascii="Georgia" w:hAnsi="Georgia"/>
          <w:sz w:val="24"/>
          <w:szCs w:val="24"/>
        </w:rPr>
      </w:pPr>
      <w:r w:rsidRPr="007025EE">
        <w:rPr>
          <w:rFonts w:ascii="Georgia" w:hAnsi="Georgia"/>
          <w:sz w:val="24"/>
          <w:szCs w:val="24"/>
        </w:rPr>
        <w:t xml:space="preserve">Provide </w:t>
      </w:r>
      <w:r>
        <w:rPr>
          <w:rFonts w:ascii="Georgia" w:hAnsi="Georgia"/>
          <w:sz w:val="24"/>
          <w:szCs w:val="24"/>
        </w:rPr>
        <w:t>Inland Wetland Officer</w:t>
      </w:r>
      <w:r w:rsidRPr="007025EE">
        <w:rPr>
          <w:rFonts w:ascii="Georgia" w:hAnsi="Georgia"/>
          <w:sz w:val="24"/>
          <w:szCs w:val="24"/>
        </w:rPr>
        <w:t xml:space="preserve"> report at each</w:t>
      </w:r>
      <w:r>
        <w:rPr>
          <w:rFonts w:ascii="Georgia" w:hAnsi="Georgia"/>
          <w:sz w:val="24"/>
          <w:szCs w:val="24"/>
        </w:rPr>
        <w:t xml:space="preserve"> regular meeting held by the IW</w:t>
      </w:r>
      <w:r w:rsidRPr="007025EE">
        <w:rPr>
          <w:rFonts w:ascii="Georgia" w:hAnsi="Georgia"/>
          <w:sz w:val="24"/>
          <w:szCs w:val="24"/>
        </w:rPr>
        <w:t>C. The report should include a list and description of all rulings and activities performed.</w:t>
      </w:r>
    </w:p>
    <w:p w:rsidR="005C7B75" w:rsidRDefault="005C7B75"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Take appropriate action </w:t>
      </w:r>
      <w:r w:rsidR="003C54F9">
        <w:rPr>
          <w:rFonts w:ascii="Georgia" w:hAnsi="Georgia"/>
          <w:sz w:val="24"/>
          <w:szCs w:val="24"/>
        </w:rPr>
        <w:t>to</w:t>
      </w:r>
      <w:r>
        <w:rPr>
          <w:rFonts w:ascii="Georgia" w:hAnsi="Georgia"/>
          <w:sz w:val="24"/>
          <w:szCs w:val="24"/>
        </w:rPr>
        <w:t xml:space="preserve"> enforce inland wetlands and watercourses regulations and conditions or permits</w:t>
      </w:r>
    </w:p>
    <w:p w:rsidR="006E41F1" w:rsidRPr="00ED793D" w:rsidRDefault="006E41F1"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Issue notices of violation, fines, </w:t>
      </w:r>
      <w:r w:rsidRPr="00ED793D">
        <w:rPr>
          <w:rFonts w:ascii="Georgia" w:hAnsi="Georgia"/>
          <w:sz w:val="24"/>
          <w:szCs w:val="24"/>
        </w:rPr>
        <w:t xml:space="preserve">or cease and desist </w:t>
      </w:r>
      <w:r w:rsidR="00CF1C58">
        <w:rPr>
          <w:rFonts w:ascii="Georgia" w:hAnsi="Georgia"/>
          <w:sz w:val="24"/>
          <w:szCs w:val="24"/>
        </w:rPr>
        <w:t>orders at the request of the IW</w:t>
      </w:r>
      <w:r w:rsidRPr="00ED793D">
        <w:rPr>
          <w:rFonts w:ascii="Georgia" w:hAnsi="Georgia"/>
          <w:sz w:val="24"/>
          <w:szCs w:val="24"/>
        </w:rPr>
        <w:t>C, with the assistance of the chairperson.</w:t>
      </w:r>
    </w:p>
    <w:p w:rsidR="006E41F1" w:rsidRDefault="006E41F1" w:rsidP="008E7DEC">
      <w:pPr>
        <w:pStyle w:val="ListParagraph"/>
        <w:numPr>
          <w:ilvl w:val="0"/>
          <w:numId w:val="4"/>
        </w:numPr>
        <w:spacing w:after="120" w:line="240" w:lineRule="auto"/>
        <w:rPr>
          <w:rFonts w:ascii="Georgia" w:hAnsi="Georgia"/>
          <w:sz w:val="24"/>
          <w:szCs w:val="24"/>
        </w:rPr>
      </w:pPr>
      <w:r w:rsidRPr="00ED793D">
        <w:rPr>
          <w:rFonts w:ascii="Georgia" w:hAnsi="Georgia"/>
          <w:sz w:val="24"/>
          <w:szCs w:val="24"/>
        </w:rPr>
        <w:t>Monitor and inspect all licensed activities, unle</w:t>
      </w:r>
      <w:r w:rsidR="00CF1C58">
        <w:rPr>
          <w:rFonts w:ascii="Georgia" w:hAnsi="Georgia"/>
          <w:sz w:val="24"/>
          <w:szCs w:val="24"/>
        </w:rPr>
        <w:t>ss directed otherwise by the IW</w:t>
      </w:r>
      <w:r w:rsidRPr="00ED793D">
        <w:rPr>
          <w:rFonts w:ascii="Georgia" w:hAnsi="Georgia"/>
          <w:sz w:val="24"/>
          <w:szCs w:val="24"/>
        </w:rPr>
        <w:t>C.</w:t>
      </w:r>
    </w:p>
    <w:p w:rsidR="005C7B75" w:rsidRDefault="005C7B75" w:rsidP="008E7DEC">
      <w:pPr>
        <w:pStyle w:val="ListParagraph"/>
        <w:numPr>
          <w:ilvl w:val="0"/>
          <w:numId w:val="4"/>
        </w:numPr>
        <w:spacing w:after="120" w:line="240" w:lineRule="auto"/>
        <w:rPr>
          <w:rFonts w:ascii="Georgia" w:hAnsi="Georgia"/>
          <w:sz w:val="24"/>
          <w:szCs w:val="24"/>
        </w:rPr>
      </w:pPr>
      <w:r>
        <w:rPr>
          <w:rFonts w:ascii="Georgia" w:hAnsi="Georgia"/>
          <w:sz w:val="24"/>
          <w:szCs w:val="24"/>
        </w:rPr>
        <w:t>Deals with storm water issues and illicit discharges</w:t>
      </w:r>
    </w:p>
    <w:p w:rsidR="008E7DEC" w:rsidRDefault="008E7DEC"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Set up program for inspections of catch basins – box culverts and detention ponds. Record location and conditions and alert Public Works by phone and writing to clean or repair units that are not working.  Follow up to insure repairs. </w:t>
      </w:r>
    </w:p>
    <w:p w:rsidR="00D442C2" w:rsidRDefault="005C7B75" w:rsidP="008E7DEC">
      <w:pPr>
        <w:pStyle w:val="ListParagraph"/>
        <w:numPr>
          <w:ilvl w:val="0"/>
          <w:numId w:val="4"/>
        </w:numPr>
        <w:spacing w:after="120" w:line="240" w:lineRule="auto"/>
        <w:rPr>
          <w:rFonts w:ascii="Georgia" w:hAnsi="Georgia"/>
          <w:sz w:val="24"/>
          <w:szCs w:val="24"/>
        </w:rPr>
      </w:pPr>
      <w:r>
        <w:rPr>
          <w:rFonts w:ascii="Georgia" w:hAnsi="Georgia"/>
          <w:sz w:val="24"/>
          <w:szCs w:val="24"/>
        </w:rPr>
        <w:t>Aides the commission in r</w:t>
      </w:r>
      <w:r w:rsidR="00D442C2" w:rsidRPr="008E2F3D">
        <w:rPr>
          <w:rFonts w:ascii="Georgia" w:hAnsi="Georgia"/>
          <w:sz w:val="24"/>
          <w:szCs w:val="24"/>
        </w:rPr>
        <w:t>eview</w:t>
      </w:r>
      <w:r>
        <w:rPr>
          <w:rFonts w:ascii="Georgia" w:hAnsi="Georgia"/>
          <w:sz w:val="24"/>
          <w:szCs w:val="24"/>
        </w:rPr>
        <w:t>ing</w:t>
      </w:r>
      <w:r w:rsidR="00D442C2" w:rsidRPr="008E2F3D">
        <w:rPr>
          <w:rFonts w:ascii="Georgia" w:hAnsi="Georgia"/>
          <w:sz w:val="24"/>
          <w:szCs w:val="24"/>
        </w:rPr>
        <w:t xml:space="preserve"> and updat</w:t>
      </w:r>
      <w:r>
        <w:rPr>
          <w:rFonts w:ascii="Georgia" w:hAnsi="Georgia"/>
          <w:sz w:val="24"/>
          <w:szCs w:val="24"/>
        </w:rPr>
        <w:t>ing</w:t>
      </w:r>
      <w:r w:rsidR="00D442C2" w:rsidRPr="008E2F3D">
        <w:rPr>
          <w:rFonts w:ascii="Georgia" w:hAnsi="Georgia"/>
          <w:sz w:val="24"/>
          <w:szCs w:val="24"/>
        </w:rPr>
        <w:t xml:space="preserve"> Inland Wetland regulations as required. </w:t>
      </w:r>
    </w:p>
    <w:p w:rsidR="00901C43" w:rsidRDefault="00901C43" w:rsidP="008E7DEC">
      <w:pPr>
        <w:pStyle w:val="ListParagraph"/>
        <w:numPr>
          <w:ilvl w:val="0"/>
          <w:numId w:val="4"/>
        </w:numPr>
        <w:spacing w:after="120" w:line="240" w:lineRule="auto"/>
        <w:rPr>
          <w:rFonts w:ascii="Georgia" w:hAnsi="Georgia"/>
          <w:sz w:val="24"/>
          <w:szCs w:val="24"/>
        </w:rPr>
      </w:pPr>
      <w:r w:rsidRPr="00901C43">
        <w:rPr>
          <w:rFonts w:ascii="Georgia" w:hAnsi="Georgia"/>
          <w:sz w:val="24"/>
          <w:szCs w:val="24"/>
        </w:rPr>
        <w:lastRenderedPageBreak/>
        <w:t>Appear at court proceedings by order of the court or at the direction o</w:t>
      </w:r>
      <w:r w:rsidR="00CF1C58">
        <w:rPr>
          <w:rFonts w:ascii="Georgia" w:hAnsi="Georgia"/>
          <w:sz w:val="24"/>
          <w:szCs w:val="24"/>
        </w:rPr>
        <w:t>f Board of Selectmen, or the IW</w:t>
      </w:r>
      <w:r w:rsidRPr="00901C43">
        <w:rPr>
          <w:rFonts w:ascii="Georgia" w:hAnsi="Georgia"/>
          <w:sz w:val="24"/>
          <w:szCs w:val="24"/>
        </w:rPr>
        <w:t>C.</w:t>
      </w:r>
    </w:p>
    <w:p w:rsidR="00901C43" w:rsidRDefault="00CF1C58" w:rsidP="008E7DEC">
      <w:pPr>
        <w:pStyle w:val="ListParagraph"/>
        <w:numPr>
          <w:ilvl w:val="0"/>
          <w:numId w:val="4"/>
        </w:numPr>
        <w:spacing w:after="120" w:line="240" w:lineRule="auto"/>
        <w:rPr>
          <w:rFonts w:ascii="Georgia" w:hAnsi="Georgia"/>
          <w:sz w:val="24"/>
          <w:szCs w:val="24"/>
        </w:rPr>
      </w:pPr>
      <w:r>
        <w:rPr>
          <w:rFonts w:ascii="Georgia" w:hAnsi="Georgia"/>
          <w:sz w:val="24"/>
          <w:szCs w:val="24"/>
        </w:rPr>
        <w:t>Attend all meetings of the IW</w:t>
      </w:r>
      <w:r w:rsidR="00901C43" w:rsidRPr="00901C43">
        <w:rPr>
          <w:rFonts w:ascii="Georgia" w:hAnsi="Georgia"/>
          <w:sz w:val="24"/>
          <w:szCs w:val="24"/>
        </w:rPr>
        <w:t>C.</w:t>
      </w:r>
    </w:p>
    <w:p w:rsidR="007025EE" w:rsidRPr="008E2F3D" w:rsidRDefault="007025EE"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May assists in preparation of </w:t>
      </w:r>
      <w:r w:rsidRPr="008E2F3D">
        <w:rPr>
          <w:rFonts w:ascii="Georgia" w:hAnsi="Georgia"/>
          <w:sz w:val="24"/>
          <w:szCs w:val="24"/>
        </w:rPr>
        <w:t xml:space="preserve">legal notices for </w:t>
      </w:r>
      <w:r>
        <w:rPr>
          <w:rFonts w:ascii="Georgia" w:hAnsi="Georgia"/>
          <w:sz w:val="24"/>
          <w:szCs w:val="24"/>
        </w:rPr>
        <w:t>the</w:t>
      </w:r>
      <w:r w:rsidRPr="008E2F3D">
        <w:rPr>
          <w:rFonts w:ascii="Georgia" w:hAnsi="Georgia"/>
          <w:sz w:val="24"/>
          <w:szCs w:val="24"/>
        </w:rPr>
        <w:t xml:space="preserve"> Inland Wetlands Commission.</w:t>
      </w:r>
    </w:p>
    <w:p w:rsidR="007025EE" w:rsidRDefault="007025EE"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May offer advice to the Inland Wetlands Commission for preparation of their yearly budget </w:t>
      </w:r>
    </w:p>
    <w:p w:rsidR="008E2F3D" w:rsidRPr="008E7DEC" w:rsidRDefault="008E2F3D" w:rsidP="008E7DEC">
      <w:pPr>
        <w:pStyle w:val="ListParagraph"/>
        <w:numPr>
          <w:ilvl w:val="0"/>
          <w:numId w:val="4"/>
        </w:numPr>
        <w:spacing w:after="120" w:line="240" w:lineRule="auto"/>
        <w:rPr>
          <w:rFonts w:ascii="Georgia" w:hAnsi="Georgia"/>
          <w:sz w:val="24"/>
          <w:szCs w:val="24"/>
        </w:rPr>
      </w:pPr>
      <w:r w:rsidRPr="008E2F3D">
        <w:rPr>
          <w:rFonts w:ascii="Georgia" w:hAnsi="Georgia"/>
          <w:sz w:val="24"/>
        </w:rPr>
        <w:t xml:space="preserve">In addition to the essential duties and responsibilities, the employee will be required to perform any other duties assigned by </w:t>
      </w:r>
      <w:r w:rsidR="00AF0B04">
        <w:rPr>
          <w:rFonts w:ascii="Georgia" w:hAnsi="Georgia"/>
          <w:sz w:val="24"/>
        </w:rPr>
        <w:t>the Inland Wetlands Commission</w:t>
      </w:r>
      <w:r w:rsidRPr="008E2F3D">
        <w:rPr>
          <w:rFonts w:ascii="Georgia" w:hAnsi="Georgia"/>
          <w:sz w:val="24"/>
        </w:rPr>
        <w:t>.</w:t>
      </w:r>
    </w:p>
    <w:sdt>
      <w:sdtPr>
        <w:rPr>
          <w:rFonts w:ascii="Georgia" w:hAnsi="Georgia"/>
          <w:color w:val="auto"/>
          <w:u w:val="single"/>
        </w:rPr>
        <w:id w:val="144087649"/>
        <w:lock w:val="contentLocked"/>
        <w:placeholder>
          <w:docPart w:val="2F3158A36580485888D726280E867622"/>
        </w:placeholder>
      </w:sdtPr>
      <w:sdtEndPr/>
      <w:sdtContent>
        <w:p w:rsidR="008E7DEC" w:rsidRDefault="008E7DEC" w:rsidP="0044031D">
          <w:pPr>
            <w:pStyle w:val="Heading2"/>
            <w:rPr>
              <w:rFonts w:ascii="Georgia" w:hAnsi="Georgia"/>
              <w:color w:val="auto"/>
              <w:u w:val="single"/>
            </w:rPr>
          </w:pPr>
          <w:r>
            <w:rPr>
              <w:rFonts w:ascii="Georgia" w:hAnsi="Georgia"/>
              <w:color w:val="auto"/>
              <w:u w:val="single"/>
            </w:rPr>
            <w:t>STIPEND PROVISIONS</w:t>
          </w:r>
        </w:p>
      </w:sdtContent>
    </w:sdt>
    <w:p w:rsidR="008E7DEC" w:rsidRDefault="008E7DEC" w:rsidP="008E7DEC">
      <w:pPr>
        <w:pStyle w:val="ListParagraph"/>
        <w:numPr>
          <w:ilvl w:val="0"/>
          <w:numId w:val="13"/>
        </w:numPr>
        <w:spacing w:after="120" w:line="240" w:lineRule="auto"/>
        <w:rPr>
          <w:rFonts w:ascii="Georgia" w:hAnsi="Georgia"/>
          <w:sz w:val="24"/>
          <w:szCs w:val="24"/>
        </w:rPr>
      </w:pPr>
      <w:r>
        <w:rPr>
          <w:rFonts w:ascii="Georgia" w:hAnsi="Georgia"/>
          <w:sz w:val="24"/>
          <w:szCs w:val="24"/>
        </w:rPr>
        <w:t>8 hours of work required per week. Total work is broken down as follows:</w:t>
      </w:r>
    </w:p>
    <w:p w:rsidR="008E7DEC" w:rsidRDefault="008E7DEC" w:rsidP="008E7DEC">
      <w:pPr>
        <w:pStyle w:val="ListParagraph"/>
        <w:numPr>
          <w:ilvl w:val="1"/>
          <w:numId w:val="13"/>
        </w:numPr>
        <w:spacing w:after="120" w:line="240" w:lineRule="auto"/>
        <w:rPr>
          <w:rFonts w:ascii="Georgia" w:hAnsi="Georgia"/>
          <w:sz w:val="24"/>
          <w:szCs w:val="24"/>
        </w:rPr>
      </w:pPr>
      <w:r>
        <w:rPr>
          <w:rFonts w:ascii="Georgia" w:hAnsi="Georgia"/>
          <w:sz w:val="24"/>
          <w:szCs w:val="24"/>
        </w:rPr>
        <w:t>4 hours as office hours in Town Hall for permits and office duties on Tuesdays and Thursdays from 4-6 PM</w:t>
      </w:r>
    </w:p>
    <w:p w:rsidR="008E7DEC" w:rsidRDefault="008E7DEC" w:rsidP="008E7DEC">
      <w:pPr>
        <w:pStyle w:val="ListParagraph"/>
        <w:numPr>
          <w:ilvl w:val="1"/>
          <w:numId w:val="13"/>
        </w:numPr>
        <w:spacing w:after="120" w:line="240" w:lineRule="auto"/>
        <w:rPr>
          <w:rFonts w:ascii="Georgia" w:hAnsi="Georgia"/>
          <w:sz w:val="24"/>
          <w:szCs w:val="24"/>
        </w:rPr>
      </w:pPr>
      <w:r>
        <w:rPr>
          <w:rFonts w:ascii="Georgia" w:hAnsi="Georgia"/>
          <w:sz w:val="24"/>
          <w:szCs w:val="24"/>
        </w:rPr>
        <w:t>4 hours as needed to visit job sites - violations, etc.</w:t>
      </w:r>
    </w:p>
    <w:p w:rsidR="008F54AB" w:rsidRPr="008E7DEC" w:rsidRDefault="008E7DEC" w:rsidP="008E7DEC">
      <w:pPr>
        <w:pStyle w:val="ListParagraph"/>
        <w:numPr>
          <w:ilvl w:val="0"/>
          <w:numId w:val="13"/>
        </w:numPr>
        <w:spacing w:after="120" w:line="240" w:lineRule="auto"/>
        <w:rPr>
          <w:rFonts w:ascii="Georgia" w:hAnsi="Georgia"/>
          <w:sz w:val="24"/>
          <w:szCs w:val="24"/>
        </w:rPr>
      </w:pPr>
      <w:r w:rsidRPr="008E7DEC">
        <w:rPr>
          <w:rFonts w:ascii="Georgia" w:hAnsi="Georgia"/>
          <w:sz w:val="24"/>
          <w:szCs w:val="24"/>
        </w:rPr>
        <w:t>Written weekly reports of activity presented monthly to the Inland Wetlands Commission at their regular monthly meetings.</w:t>
      </w: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8A2CF9" w:rsidRDefault="004D6827" w:rsidP="008E7DEC">
      <w:pPr>
        <w:pStyle w:val="ListParagraph"/>
        <w:numPr>
          <w:ilvl w:val="0"/>
          <w:numId w:val="4"/>
        </w:numPr>
        <w:spacing w:after="120" w:line="240" w:lineRule="auto"/>
        <w:rPr>
          <w:rFonts w:ascii="Georgia" w:hAnsi="Georgia"/>
          <w:sz w:val="24"/>
          <w:szCs w:val="24"/>
        </w:rPr>
      </w:pPr>
      <w:r>
        <w:rPr>
          <w:rFonts w:ascii="Georgia" w:hAnsi="Georgia"/>
          <w:sz w:val="24"/>
          <w:szCs w:val="24"/>
        </w:rPr>
        <w:t>Reports directly to</w:t>
      </w:r>
      <w:r w:rsidR="008A2CF9" w:rsidRPr="00FC4BAD">
        <w:rPr>
          <w:rFonts w:ascii="Georgia" w:hAnsi="Georgia"/>
          <w:sz w:val="24"/>
          <w:szCs w:val="24"/>
        </w:rPr>
        <w:t xml:space="preserve"> the </w:t>
      </w:r>
      <w:r w:rsidR="008A2CF9">
        <w:rPr>
          <w:rFonts w:ascii="Georgia" w:hAnsi="Georgia"/>
          <w:sz w:val="24"/>
          <w:szCs w:val="24"/>
        </w:rPr>
        <w:t>Inland Wetlands Commission.</w:t>
      </w:r>
    </w:p>
    <w:p w:rsidR="004D6827" w:rsidRDefault="004D6827" w:rsidP="008E7DEC">
      <w:pPr>
        <w:pStyle w:val="ListParagraph"/>
        <w:numPr>
          <w:ilvl w:val="0"/>
          <w:numId w:val="4"/>
        </w:numPr>
        <w:spacing w:after="120" w:line="240" w:lineRule="auto"/>
        <w:rPr>
          <w:rFonts w:ascii="Georgia" w:hAnsi="Georgia"/>
          <w:sz w:val="24"/>
          <w:szCs w:val="24"/>
        </w:rPr>
      </w:pPr>
      <w:r>
        <w:rPr>
          <w:rFonts w:ascii="Georgia" w:hAnsi="Georgia"/>
          <w:sz w:val="24"/>
          <w:szCs w:val="24"/>
        </w:rPr>
        <w:t xml:space="preserve">Also works under the general supervision of the Director of Operations.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Default="00FC4BAD" w:rsidP="007A5C07">
      <w:pPr>
        <w:pStyle w:val="ListParagraph"/>
        <w:numPr>
          <w:ilvl w:val="0"/>
          <w:numId w:val="3"/>
        </w:numPr>
        <w:rPr>
          <w:rFonts w:ascii="Georgia" w:hAnsi="Georgia"/>
          <w:sz w:val="24"/>
        </w:rPr>
      </w:pPr>
      <w:r>
        <w:rPr>
          <w:rFonts w:ascii="Georgia" w:hAnsi="Georgia"/>
          <w:sz w:val="24"/>
        </w:rPr>
        <w:t xml:space="preserve">Oversees </w:t>
      </w:r>
      <w:r w:rsidR="00E01694">
        <w:rPr>
          <w:rFonts w:ascii="Georgia" w:hAnsi="Georgia"/>
          <w:sz w:val="24"/>
        </w:rPr>
        <w:t xml:space="preserve">all </w:t>
      </w:r>
      <w:r w:rsidR="00F232D8">
        <w:rPr>
          <w:rFonts w:ascii="Georgia" w:hAnsi="Georgia"/>
          <w:sz w:val="24"/>
        </w:rPr>
        <w:t>inland wetlands regulations</w:t>
      </w:r>
      <w:r w:rsidR="00991084">
        <w:rPr>
          <w:rFonts w:ascii="Georgia" w:hAnsi="Georgia"/>
          <w:sz w:val="24"/>
        </w:rPr>
        <w:t xml:space="preserve">. </w:t>
      </w: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6D4E13" w:rsidRPr="00FC1625" w:rsidRDefault="006D4E13" w:rsidP="008E7DEC">
      <w:pPr>
        <w:pStyle w:val="NoSpacing"/>
        <w:numPr>
          <w:ilvl w:val="0"/>
          <w:numId w:val="3"/>
        </w:numPr>
        <w:spacing w:after="120"/>
        <w:rPr>
          <w:rFonts w:ascii="Georgia" w:hAnsi="Georgia" w:cs="PLEEFL+Arial"/>
          <w:sz w:val="24"/>
          <w:szCs w:val="24"/>
        </w:rPr>
      </w:pPr>
      <w:r w:rsidRPr="00FC1625">
        <w:rPr>
          <w:rFonts w:ascii="Georgia" w:hAnsi="Georgia"/>
          <w:sz w:val="24"/>
          <w:szCs w:val="24"/>
        </w:rPr>
        <w:t xml:space="preserve">Knowledge of </w:t>
      </w:r>
      <w:r>
        <w:rPr>
          <w:rFonts w:ascii="Georgia" w:hAnsi="Georgia"/>
          <w:sz w:val="24"/>
          <w:szCs w:val="24"/>
        </w:rPr>
        <w:t>t</w:t>
      </w:r>
      <w:r w:rsidRPr="00FC1625">
        <w:rPr>
          <w:rFonts w:ascii="Georgia" w:hAnsi="Georgia" w:cs="PLEEFL+Arial"/>
          <w:sz w:val="24"/>
          <w:szCs w:val="24"/>
        </w:rPr>
        <w:t xml:space="preserve">own, state, and federal laws and regulations pertaining to </w:t>
      </w:r>
      <w:r w:rsidR="005008E1">
        <w:rPr>
          <w:rFonts w:ascii="Georgia" w:hAnsi="Georgia" w:cs="PLEEFL+Arial"/>
          <w:sz w:val="24"/>
          <w:szCs w:val="24"/>
        </w:rPr>
        <w:t xml:space="preserve">Inland Wetlands and Watercourses. </w:t>
      </w:r>
    </w:p>
    <w:p w:rsidR="006D4E13" w:rsidRDefault="006D4E13" w:rsidP="008E7DEC">
      <w:pPr>
        <w:pStyle w:val="NoSpacing"/>
        <w:numPr>
          <w:ilvl w:val="0"/>
          <w:numId w:val="3"/>
        </w:numPr>
        <w:spacing w:after="120"/>
        <w:rPr>
          <w:rFonts w:ascii="Georgia" w:hAnsi="Georgia" w:cs="PLEEFL+Arial"/>
          <w:sz w:val="24"/>
          <w:szCs w:val="24"/>
        </w:rPr>
      </w:pPr>
      <w:r w:rsidRPr="00FC1625">
        <w:rPr>
          <w:rFonts w:ascii="Georgia" w:hAnsi="Georgia"/>
          <w:sz w:val="24"/>
          <w:szCs w:val="24"/>
        </w:rPr>
        <w:t xml:space="preserve">Knowledge of </w:t>
      </w:r>
      <w:r w:rsidRPr="004C6F70">
        <w:rPr>
          <w:rFonts w:ascii="Georgia" w:hAnsi="Georgia" w:cs="PLEEFL+Arial"/>
          <w:sz w:val="24"/>
          <w:szCs w:val="24"/>
        </w:rPr>
        <w:t xml:space="preserve">principles and methods of research and investigation related to code enforcement; </w:t>
      </w:r>
    </w:p>
    <w:p w:rsidR="006D4E13" w:rsidRDefault="006D4E13" w:rsidP="008E7DEC">
      <w:pPr>
        <w:pStyle w:val="NoSpacing"/>
        <w:numPr>
          <w:ilvl w:val="0"/>
          <w:numId w:val="12"/>
        </w:numPr>
        <w:spacing w:after="120"/>
        <w:rPr>
          <w:rFonts w:ascii="Georgia" w:hAnsi="Georgia"/>
          <w:sz w:val="24"/>
        </w:rPr>
      </w:pPr>
      <w:r>
        <w:rPr>
          <w:rFonts w:ascii="Georgia" w:hAnsi="Georgia"/>
          <w:sz w:val="24"/>
        </w:rPr>
        <w:t>Ability to r</w:t>
      </w:r>
      <w:r w:rsidRPr="004C6F70">
        <w:rPr>
          <w:rFonts w:ascii="Georgia" w:hAnsi="Georgia"/>
          <w:sz w:val="24"/>
        </w:rPr>
        <w:t>ecogn</w:t>
      </w:r>
      <w:r w:rsidR="00B701A3">
        <w:rPr>
          <w:rFonts w:ascii="Georgia" w:hAnsi="Georgia"/>
          <w:sz w:val="24"/>
        </w:rPr>
        <w:t xml:space="preserve">ize conditions that constitute IWW </w:t>
      </w:r>
      <w:r w:rsidRPr="004C6F70">
        <w:rPr>
          <w:rFonts w:ascii="Georgia" w:hAnsi="Georgia"/>
          <w:sz w:val="24"/>
        </w:rPr>
        <w:t xml:space="preserve">violations in the </w:t>
      </w:r>
      <w:r>
        <w:rPr>
          <w:rFonts w:ascii="Georgia" w:hAnsi="Georgia"/>
          <w:sz w:val="24"/>
        </w:rPr>
        <w:t>Town of Seymour</w:t>
      </w:r>
    </w:p>
    <w:p w:rsidR="006D4E13" w:rsidRDefault="006D4E13" w:rsidP="008E7DEC">
      <w:pPr>
        <w:pStyle w:val="NoSpacing"/>
        <w:numPr>
          <w:ilvl w:val="0"/>
          <w:numId w:val="12"/>
        </w:numPr>
        <w:spacing w:after="120"/>
        <w:rPr>
          <w:rFonts w:ascii="Georgia" w:hAnsi="Georgia"/>
          <w:sz w:val="24"/>
        </w:rPr>
      </w:pPr>
      <w:r>
        <w:rPr>
          <w:rFonts w:ascii="Georgia" w:hAnsi="Georgia"/>
          <w:sz w:val="24"/>
        </w:rPr>
        <w:t>Ability to u</w:t>
      </w:r>
      <w:r w:rsidRPr="004C6F70">
        <w:rPr>
          <w:rFonts w:ascii="Georgia" w:hAnsi="Georgia"/>
          <w:sz w:val="24"/>
        </w:rPr>
        <w:t>se effective inter-personal techniques to interact with citizens and the public when explaining city health, public safety, peace, fire, traffic, zoning/land us</w:t>
      </w:r>
      <w:r>
        <w:rPr>
          <w:rFonts w:ascii="Georgia" w:hAnsi="Georgia"/>
          <w:sz w:val="24"/>
        </w:rPr>
        <w:t>e codes and permit requirements</w:t>
      </w:r>
    </w:p>
    <w:p w:rsidR="006D4E13" w:rsidRDefault="006D4E13" w:rsidP="008E7DEC">
      <w:pPr>
        <w:pStyle w:val="NoSpacing"/>
        <w:numPr>
          <w:ilvl w:val="0"/>
          <w:numId w:val="12"/>
        </w:numPr>
        <w:spacing w:after="120"/>
        <w:rPr>
          <w:rFonts w:ascii="Georgia" w:hAnsi="Georgia"/>
          <w:sz w:val="24"/>
        </w:rPr>
      </w:pPr>
      <w:r>
        <w:rPr>
          <w:rFonts w:ascii="Georgia" w:hAnsi="Georgia"/>
          <w:sz w:val="24"/>
        </w:rPr>
        <w:t>Ability to a</w:t>
      </w:r>
      <w:r w:rsidRPr="004C6F70">
        <w:rPr>
          <w:rFonts w:ascii="Georgia" w:hAnsi="Georgia"/>
          <w:sz w:val="24"/>
        </w:rPr>
        <w:t xml:space="preserve">nalyze potential code violations accurately and adopt </w:t>
      </w:r>
      <w:r>
        <w:rPr>
          <w:rFonts w:ascii="Georgia" w:hAnsi="Georgia"/>
          <w:sz w:val="24"/>
        </w:rPr>
        <w:t>effective resolution processes</w:t>
      </w:r>
    </w:p>
    <w:p w:rsidR="006D4E13" w:rsidRDefault="006D4E13" w:rsidP="008E7DEC">
      <w:pPr>
        <w:pStyle w:val="NoSpacing"/>
        <w:numPr>
          <w:ilvl w:val="0"/>
          <w:numId w:val="12"/>
        </w:numPr>
        <w:spacing w:after="120"/>
        <w:rPr>
          <w:rFonts w:ascii="Georgia" w:hAnsi="Georgia"/>
          <w:sz w:val="24"/>
        </w:rPr>
      </w:pPr>
      <w:r>
        <w:rPr>
          <w:rFonts w:ascii="Georgia" w:hAnsi="Georgia"/>
          <w:sz w:val="24"/>
        </w:rPr>
        <w:lastRenderedPageBreak/>
        <w:t>Ability to r</w:t>
      </w:r>
      <w:r w:rsidRPr="004C6F70">
        <w:rPr>
          <w:rFonts w:ascii="Georgia" w:hAnsi="Georgia"/>
          <w:sz w:val="24"/>
        </w:rPr>
        <w:t>esearch and interpret land use, zoning, planning and construction-re</w:t>
      </w:r>
      <w:r>
        <w:rPr>
          <w:rFonts w:ascii="Georgia" w:hAnsi="Georgia"/>
          <w:sz w:val="24"/>
        </w:rPr>
        <w:t>lated codes and investigations</w:t>
      </w:r>
    </w:p>
    <w:p w:rsidR="006D4E13" w:rsidRDefault="006D4E13" w:rsidP="008E7DEC">
      <w:pPr>
        <w:pStyle w:val="NoSpacing"/>
        <w:numPr>
          <w:ilvl w:val="0"/>
          <w:numId w:val="12"/>
        </w:numPr>
        <w:spacing w:after="120"/>
        <w:rPr>
          <w:rFonts w:ascii="Georgia" w:hAnsi="Georgia"/>
          <w:sz w:val="24"/>
        </w:rPr>
      </w:pPr>
      <w:r>
        <w:rPr>
          <w:rFonts w:ascii="Georgia" w:hAnsi="Georgia"/>
          <w:sz w:val="24"/>
        </w:rPr>
        <w:t>Ability to p</w:t>
      </w:r>
      <w:r w:rsidRPr="004C6F70">
        <w:rPr>
          <w:rFonts w:ascii="Georgia" w:hAnsi="Georgia"/>
          <w:sz w:val="24"/>
        </w:rPr>
        <w:t xml:space="preserve">repare comprehensive reports and deliver </w:t>
      </w:r>
      <w:r>
        <w:rPr>
          <w:rFonts w:ascii="Georgia" w:hAnsi="Georgia"/>
          <w:sz w:val="24"/>
        </w:rPr>
        <w:t>oral and written presentations</w:t>
      </w:r>
    </w:p>
    <w:p w:rsidR="008E2F3D" w:rsidRPr="0025002F" w:rsidRDefault="008E2F3D" w:rsidP="008E7DEC">
      <w:pPr>
        <w:pStyle w:val="ListParagraph"/>
        <w:numPr>
          <w:ilvl w:val="0"/>
          <w:numId w:val="3"/>
        </w:numPr>
        <w:spacing w:after="120" w:line="240" w:lineRule="auto"/>
        <w:rPr>
          <w:rFonts w:ascii="Georgia" w:hAnsi="Georgia" w:cs="Calibri"/>
          <w:b/>
          <w:sz w:val="24"/>
          <w:szCs w:val="24"/>
          <w:u w:val="single"/>
        </w:rPr>
      </w:pPr>
      <w:r w:rsidRPr="0025002F">
        <w:rPr>
          <w:rFonts w:ascii="Georgia" w:hAnsi="Georgia" w:cs="Calibri"/>
          <w:sz w:val="24"/>
          <w:szCs w:val="24"/>
        </w:rPr>
        <w:t>Ability to establish and maintain effective working relationships.</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5936DD" w:rsidRPr="00774ACE" w:rsidRDefault="005936DD" w:rsidP="008E7DEC">
      <w:pPr>
        <w:pStyle w:val="ListParagraph"/>
        <w:numPr>
          <w:ilvl w:val="0"/>
          <w:numId w:val="2"/>
        </w:numPr>
        <w:spacing w:after="120" w:line="240" w:lineRule="auto"/>
        <w:rPr>
          <w:rFonts w:ascii="Georgia" w:hAnsi="Georgia" w:cs="Calibri"/>
          <w:b/>
          <w:sz w:val="24"/>
          <w:szCs w:val="24"/>
          <w:u w:val="single"/>
        </w:rPr>
      </w:pPr>
      <w:r>
        <w:rPr>
          <w:rFonts w:ascii="Georgia" w:hAnsi="Georgia" w:cs="Calibri"/>
          <w:sz w:val="24"/>
          <w:szCs w:val="24"/>
        </w:rPr>
        <w:t>High school graduate or equivalent</w:t>
      </w:r>
    </w:p>
    <w:p w:rsidR="008C68B3" w:rsidRPr="008C68B3" w:rsidRDefault="008C68B3" w:rsidP="008E7DEC">
      <w:pPr>
        <w:pStyle w:val="ListParagraph"/>
        <w:numPr>
          <w:ilvl w:val="0"/>
          <w:numId w:val="2"/>
        </w:numPr>
        <w:spacing w:after="120" w:line="240" w:lineRule="auto"/>
        <w:rPr>
          <w:rFonts w:ascii="Georgia" w:hAnsi="Georgia" w:cs="Calibri"/>
          <w:sz w:val="24"/>
          <w:szCs w:val="24"/>
        </w:rPr>
      </w:pPr>
      <w:r>
        <w:rPr>
          <w:rFonts w:ascii="Georgia" w:hAnsi="Georgia" w:cs="Calibri"/>
          <w:sz w:val="24"/>
          <w:szCs w:val="24"/>
        </w:rPr>
        <w:t xml:space="preserve">Must have completed </w:t>
      </w:r>
      <w:r w:rsidRPr="008C68B3">
        <w:rPr>
          <w:rFonts w:ascii="Georgia" w:hAnsi="Georgia" w:cs="Calibri"/>
          <w:sz w:val="24"/>
          <w:szCs w:val="24"/>
        </w:rPr>
        <w:t>State of Connecticut Inland Wetlands and Watercourses Certification Course</w:t>
      </w:r>
    </w:p>
    <w:p w:rsidR="005936DD" w:rsidRPr="00774ACE" w:rsidRDefault="008C68B3" w:rsidP="008E7DEC">
      <w:pPr>
        <w:pStyle w:val="ListParagraph"/>
        <w:numPr>
          <w:ilvl w:val="0"/>
          <w:numId w:val="2"/>
        </w:numPr>
        <w:spacing w:after="120" w:line="240" w:lineRule="auto"/>
        <w:rPr>
          <w:rFonts w:ascii="Georgia" w:hAnsi="Georgia" w:cs="Calibri"/>
          <w:b/>
          <w:sz w:val="24"/>
          <w:szCs w:val="24"/>
          <w:u w:val="single"/>
        </w:rPr>
      </w:pPr>
      <w:r>
        <w:rPr>
          <w:rFonts w:ascii="Georgia" w:hAnsi="Georgia" w:cs="Calibri"/>
          <w:sz w:val="24"/>
          <w:szCs w:val="24"/>
        </w:rPr>
        <w:t>Additional a</w:t>
      </w:r>
      <w:r w:rsidR="005936DD">
        <w:rPr>
          <w:rFonts w:ascii="Georgia" w:hAnsi="Georgia" w:cs="Calibri"/>
          <w:sz w:val="24"/>
          <w:szCs w:val="24"/>
        </w:rPr>
        <w:t>dvanced technical training relevant to Inland Wetlands Enforcement in Connecticut</w:t>
      </w:r>
      <w:r>
        <w:rPr>
          <w:rFonts w:ascii="Georgia" w:hAnsi="Georgia" w:cs="Calibri"/>
          <w:sz w:val="24"/>
          <w:szCs w:val="24"/>
        </w:rPr>
        <w:t xml:space="preserve"> is preferred </w:t>
      </w:r>
    </w:p>
    <w:p w:rsidR="005936DD" w:rsidRPr="00774ACE" w:rsidRDefault="005936DD" w:rsidP="008E7DEC">
      <w:pPr>
        <w:pStyle w:val="ListParagraph"/>
        <w:numPr>
          <w:ilvl w:val="0"/>
          <w:numId w:val="2"/>
        </w:numPr>
        <w:spacing w:after="120" w:line="240" w:lineRule="auto"/>
        <w:rPr>
          <w:rFonts w:ascii="Georgia" w:hAnsi="Georgia" w:cs="Calibri"/>
          <w:b/>
          <w:sz w:val="24"/>
          <w:szCs w:val="24"/>
          <w:u w:val="single"/>
        </w:rPr>
      </w:pPr>
      <w:r w:rsidRPr="00774ACE">
        <w:rPr>
          <w:rFonts w:ascii="Georgia" w:hAnsi="Georgia" w:cs="Calibri"/>
          <w:sz w:val="24"/>
          <w:szCs w:val="24"/>
        </w:rPr>
        <w:t xml:space="preserve">Minimum five (5) years’ experience working </w:t>
      </w:r>
      <w:r>
        <w:rPr>
          <w:rFonts w:ascii="Georgia" w:hAnsi="Georgia" w:cs="Calibri"/>
          <w:sz w:val="24"/>
          <w:szCs w:val="24"/>
        </w:rPr>
        <w:t xml:space="preserve">with Inland Wetlands </w:t>
      </w:r>
    </w:p>
    <w:p w:rsidR="005936DD" w:rsidRDefault="005936DD" w:rsidP="008E7DEC">
      <w:pPr>
        <w:pStyle w:val="ListParagraph"/>
        <w:numPr>
          <w:ilvl w:val="0"/>
          <w:numId w:val="2"/>
        </w:numPr>
        <w:autoSpaceDE w:val="0"/>
        <w:autoSpaceDN w:val="0"/>
        <w:adjustRightInd w:val="0"/>
        <w:spacing w:after="120" w:line="240" w:lineRule="auto"/>
        <w:rPr>
          <w:rFonts w:ascii="Georgia" w:hAnsi="Georgia" w:cs="Times-Roman"/>
          <w:sz w:val="24"/>
          <w:szCs w:val="24"/>
        </w:rPr>
      </w:pPr>
      <w:r w:rsidRPr="000403BE">
        <w:rPr>
          <w:rFonts w:ascii="Georgia" w:hAnsi="Georgia" w:cs="Times-Roman"/>
          <w:sz w:val="24"/>
          <w:szCs w:val="24"/>
        </w:rPr>
        <w:t>Possession of a valid driver’s lice</w:t>
      </w:r>
      <w:r w:rsidRPr="00774ACE">
        <w:rPr>
          <w:rFonts w:ascii="Georgia" w:hAnsi="Georgia" w:cs="Times-Roman"/>
          <w:sz w:val="24"/>
          <w:szCs w:val="24"/>
        </w:rPr>
        <w:t>n</w:t>
      </w:r>
      <w:r w:rsidRPr="000403BE">
        <w:rPr>
          <w:rFonts w:ascii="Georgia" w:hAnsi="Georgia" w:cs="Times-Roman"/>
          <w:sz w:val="24"/>
          <w:szCs w:val="24"/>
        </w:rPr>
        <w:t>se.</w:t>
      </w:r>
    </w:p>
    <w:p w:rsidR="005008E1" w:rsidRPr="005008E1" w:rsidRDefault="005008E1" w:rsidP="005008E1">
      <w:pPr>
        <w:autoSpaceDE w:val="0"/>
        <w:autoSpaceDN w:val="0"/>
        <w:adjustRightInd w:val="0"/>
        <w:spacing w:after="0" w:line="360" w:lineRule="auto"/>
        <w:rPr>
          <w:rFonts w:ascii="Georgia" w:hAnsi="Georgia" w:cs="Times-Roman"/>
          <w:sz w:val="24"/>
          <w:szCs w:val="24"/>
        </w:rPr>
      </w:pP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E7DEC">
          <w:pPr>
            <w:pStyle w:val="ListParagraph"/>
            <w:numPr>
              <w:ilvl w:val="0"/>
              <w:numId w:val="2"/>
            </w:numPr>
            <w:spacing w:line="24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E01694">
            <w:rPr>
              <w:rFonts w:ascii="Georgia" w:hAnsi="Georgia" w:cs="Calibri"/>
              <w:sz w:val="24"/>
            </w:rPr>
            <w:t xml:space="preserve">, the </w:t>
          </w:r>
          <w:r w:rsidR="007E3AEB">
            <w:rPr>
              <w:rFonts w:ascii="Georgia" w:hAnsi="Georgia" w:cs="Calibri"/>
              <w:sz w:val="24"/>
            </w:rPr>
            <w:t>Director of Operations</w:t>
          </w:r>
          <w:r w:rsidR="00E01694">
            <w:rPr>
              <w:rFonts w:ascii="Georgia" w:hAnsi="Georgia" w:cs="Calibri"/>
              <w:sz w:val="24"/>
            </w:rPr>
            <w:t xml:space="preserve">, </w:t>
          </w:r>
          <w:r w:rsidR="008F54AB">
            <w:rPr>
              <w:rFonts w:ascii="Georgia" w:hAnsi="Georgia" w:cs="Calibri"/>
              <w:sz w:val="24"/>
            </w:rPr>
            <w:t xml:space="preserve">and perhaps in coordination with the Inland Wetlands Commission,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E7DEC">
          <w:pPr>
            <w:pStyle w:val="ListParagraph"/>
            <w:numPr>
              <w:ilvl w:val="0"/>
              <w:numId w:val="2"/>
            </w:numPr>
            <w:spacing w:line="24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E03126">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E03126">
            <w:rPr>
              <w:rFonts w:ascii="Georgia" w:hAnsi="Georgia" w:cs="Calibri"/>
              <w:sz w:val="24"/>
            </w:rPr>
            <w:t>each January and a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E7DEC">
          <w:pPr>
            <w:pStyle w:val="ListParagraph"/>
            <w:numPr>
              <w:ilvl w:val="1"/>
              <w:numId w:val="2"/>
            </w:numPr>
            <w:spacing w:line="24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53" w:rsidRDefault="001D7453" w:rsidP="008C2D50">
      <w:r>
        <w:separator/>
      </w:r>
    </w:p>
  </w:endnote>
  <w:endnote w:type="continuationSeparator" w:id="0">
    <w:p w:rsidR="001D7453" w:rsidRDefault="001D7453"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LEEFL+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ED793D" w:rsidRPr="00DE7831" w:rsidRDefault="00ED793D">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E03126">
          <w:rPr>
            <w:rFonts w:ascii="Calibri" w:hAnsi="Calibri" w:cs="Calibri"/>
            <w:noProof/>
          </w:rPr>
          <w:t>3</w:t>
        </w:r>
        <w:r w:rsidRPr="00DE7831">
          <w:rPr>
            <w:rFonts w:ascii="Calibri" w:hAnsi="Calibri" w:cs="Calibri"/>
            <w:noProof/>
          </w:rPr>
          <w:fldChar w:fldCharType="end"/>
        </w:r>
        <w:r w:rsidRPr="00DE7831">
          <w:rPr>
            <w:rFonts w:ascii="Calibri" w:hAnsi="Calibri" w:cs="Calibri"/>
          </w:rPr>
          <w:t xml:space="preserve"> </w:t>
        </w:r>
      </w:p>
    </w:sdtContent>
  </w:sdt>
  <w:p w:rsidR="00ED793D" w:rsidRPr="00DE7831" w:rsidRDefault="00ED793D"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53" w:rsidRDefault="001D7453" w:rsidP="008C2D50">
      <w:r>
        <w:separator/>
      </w:r>
    </w:p>
  </w:footnote>
  <w:footnote w:type="continuationSeparator" w:id="0">
    <w:p w:rsidR="001D7453" w:rsidRDefault="001D7453"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D11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10950"/>
    <w:multiLevelType w:val="hybridMultilevel"/>
    <w:tmpl w:val="FF5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76BE2"/>
    <w:multiLevelType w:val="hybridMultilevel"/>
    <w:tmpl w:val="18F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4CE7"/>
    <w:multiLevelType w:val="hybridMultilevel"/>
    <w:tmpl w:val="F054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23526"/>
    <w:multiLevelType w:val="hybridMultilevel"/>
    <w:tmpl w:val="7E86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1F48FC"/>
    <w:multiLevelType w:val="hybridMultilevel"/>
    <w:tmpl w:val="45B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95F60"/>
    <w:multiLevelType w:val="hybridMultilevel"/>
    <w:tmpl w:val="51D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1"/>
  </w:num>
  <w:num w:numId="6">
    <w:abstractNumId w:val="8"/>
  </w:num>
  <w:num w:numId="7">
    <w:abstractNumId w:val="12"/>
  </w:num>
  <w:num w:numId="8">
    <w:abstractNumId w:val="10"/>
  </w:num>
  <w:num w:numId="9">
    <w:abstractNumId w:val="3"/>
  </w:num>
  <w:num w:numId="10">
    <w:abstractNumId w:val="6"/>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47028"/>
    <w:rsid w:val="0005394D"/>
    <w:rsid w:val="00061DA6"/>
    <w:rsid w:val="000A4F38"/>
    <w:rsid w:val="000B35CC"/>
    <w:rsid w:val="000D1D11"/>
    <w:rsid w:val="000D7308"/>
    <w:rsid w:val="00116A25"/>
    <w:rsid w:val="0018386C"/>
    <w:rsid w:val="001C181D"/>
    <w:rsid w:val="001D7453"/>
    <w:rsid w:val="001E0F53"/>
    <w:rsid w:val="001E7945"/>
    <w:rsid w:val="001F4D2A"/>
    <w:rsid w:val="00213952"/>
    <w:rsid w:val="0025002F"/>
    <w:rsid w:val="00272E6A"/>
    <w:rsid w:val="00275819"/>
    <w:rsid w:val="0028137B"/>
    <w:rsid w:val="002A3E9D"/>
    <w:rsid w:val="002B284E"/>
    <w:rsid w:val="002C0D55"/>
    <w:rsid w:val="002D1E9D"/>
    <w:rsid w:val="002E2C2A"/>
    <w:rsid w:val="002E667D"/>
    <w:rsid w:val="003035A7"/>
    <w:rsid w:val="0032310A"/>
    <w:rsid w:val="00335DE6"/>
    <w:rsid w:val="003461CC"/>
    <w:rsid w:val="003470E2"/>
    <w:rsid w:val="00382B34"/>
    <w:rsid w:val="0038438C"/>
    <w:rsid w:val="00391481"/>
    <w:rsid w:val="003975EA"/>
    <w:rsid w:val="003A5D06"/>
    <w:rsid w:val="003B24DC"/>
    <w:rsid w:val="003C54F9"/>
    <w:rsid w:val="003D7D6C"/>
    <w:rsid w:val="0041087C"/>
    <w:rsid w:val="00417C98"/>
    <w:rsid w:val="00460B5E"/>
    <w:rsid w:val="004623C0"/>
    <w:rsid w:val="00464A06"/>
    <w:rsid w:val="00471AE5"/>
    <w:rsid w:val="00487513"/>
    <w:rsid w:val="004A2A52"/>
    <w:rsid w:val="004C4DDA"/>
    <w:rsid w:val="004D6827"/>
    <w:rsid w:val="004F29DA"/>
    <w:rsid w:val="005008E1"/>
    <w:rsid w:val="00510650"/>
    <w:rsid w:val="00511535"/>
    <w:rsid w:val="0052532B"/>
    <w:rsid w:val="005304CE"/>
    <w:rsid w:val="005810B1"/>
    <w:rsid w:val="00592447"/>
    <w:rsid w:val="005936DD"/>
    <w:rsid w:val="005C4E9A"/>
    <w:rsid w:val="005C6EF4"/>
    <w:rsid w:val="005C7B75"/>
    <w:rsid w:val="005D33DB"/>
    <w:rsid w:val="005D52EE"/>
    <w:rsid w:val="005E37C3"/>
    <w:rsid w:val="005F0D7A"/>
    <w:rsid w:val="006135BA"/>
    <w:rsid w:val="00625BEB"/>
    <w:rsid w:val="00661CF9"/>
    <w:rsid w:val="00663586"/>
    <w:rsid w:val="00676D56"/>
    <w:rsid w:val="00696CE4"/>
    <w:rsid w:val="006A7B61"/>
    <w:rsid w:val="006D15CC"/>
    <w:rsid w:val="006D4E13"/>
    <w:rsid w:val="006E41F1"/>
    <w:rsid w:val="006F250B"/>
    <w:rsid w:val="006F38FB"/>
    <w:rsid w:val="007025EE"/>
    <w:rsid w:val="0072184F"/>
    <w:rsid w:val="0072262A"/>
    <w:rsid w:val="00733D20"/>
    <w:rsid w:val="007368B9"/>
    <w:rsid w:val="00756B06"/>
    <w:rsid w:val="00796406"/>
    <w:rsid w:val="007A5C07"/>
    <w:rsid w:val="007D3D5F"/>
    <w:rsid w:val="007D7657"/>
    <w:rsid w:val="007D7BEA"/>
    <w:rsid w:val="007E3AEB"/>
    <w:rsid w:val="007E5894"/>
    <w:rsid w:val="007E625C"/>
    <w:rsid w:val="007F1097"/>
    <w:rsid w:val="007F5949"/>
    <w:rsid w:val="00831C75"/>
    <w:rsid w:val="0086367B"/>
    <w:rsid w:val="008669B1"/>
    <w:rsid w:val="008722F6"/>
    <w:rsid w:val="008A2CF9"/>
    <w:rsid w:val="008C2D50"/>
    <w:rsid w:val="008C68B3"/>
    <w:rsid w:val="008D00B3"/>
    <w:rsid w:val="008D7565"/>
    <w:rsid w:val="008E2F3D"/>
    <w:rsid w:val="008E7DEC"/>
    <w:rsid w:val="008F3287"/>
    <w:rsid w:val="008F41B3"/>
    <w:rsid w:val="008F54AB"/>
    <w:rsid w:val="00901C43"/>
    <w:rsid w:val="00910B28"/>
    <w:rsid w:val="00976980"/>
    <w:rsid w:val="00980608"/>
    <w:rsid w:val="00991084"/>
    <w:rsid w:val="00994289"/>
    <w:rsid w:val="009D52E1"/>
    <w:rsid w:val="00A0037D"/>
    <w:rsid w:val="00A03848"/>
    <w:rsid w:val="00A04FF8"/>
    <w:rsid w:val="00A22839"/>
    <w:rsid w:val="00A22C8D"/>
    <w:rsid w:val="00A3430B"/>
    <w:rsid w:val="00A500E7"/>
    <w:rsid w:val="00A7284A"/>
    <w:rsid w:val="00A8732F"/>
    <w:rsid w:val="00AA08EF"/>
    <w:rsid w:val="00AB6880"/>
    <w:rsid w:val="00AE2E12"/>
    <w:rsid w:val="00AE3520"/>
    <w:rsid w:val="00AF0B04"/>
    <w:rsid w:val="00B1069F"/>
    <w:rsid w:val="00B701A3"/>
    <w:rsid w:val="00B84328"/>
    <w:rsid w:val="00B861E9"/>
    <w:rsid w:val="00BD450E"/>
    <w:rsid w:val="00C05796"/>
    <w:rsid w:val="00C22D50"/>
    <w:rsid w:val="00C3240F"/>
    <w:rsid w:val="00C371C8"/>
    <w:rsid w:val="00C52A86"/>
    <w:rsid w:val="00CA3D38"/>
    <w:rsid w:val="00CB59DF"/>
    <w:rsid w:val="00CC1AD6"/>
    <w:rsid w:val="00CC55FC"/>
    <w:rsid w:val="00CC759F"/>
    <w:rsid w:val="00CD73EB"/>
    <w:rsid w:val="00CF1C58"/>
    <w:rsid w:val="00CF27A3"/>
    <w:rsid w:val="00CF5F4B"/>
    <w:rsid w:val="00CF6095"/>
    <w:rsid w:val="00D2153F"/>
    <w:rsid w:val="00D366D3"/>
    <w:rsid w:val="00D40412"/>
    <w:rsid w:val="00D442C2"/>
    <w:rsid w:val="00D512CF"/>
    <w:rsid w:val="00D5558D"/>
    <w:rsid w:val="00DA5117"/>
    <w:rsid w:val="00DC1C82"/>
    <w:rsid w:val="00DC2195"/>
    <w:rsid w:val="00DC764F"/>
    <w:rsid w:val="00DD7626"/>
    <w:rsid w:val="00DE1545"/>
    <w:rsid w:val="00DE7831"/>
    <w:rsid w:val="00E01694"/>
    <w:rsid w:val="00E03126"/>
    <w:rsid w:val="00E114DD"/>
    <w:rsid w:val="00E31403"/>
    <w:rsid w:val="00E53943"/>
    <w:rsid w:val="00E53A07"/>
    <w:rsid w:val="00E709A7"/>
    <w:rsid w:val="00E80628"/>
    <w:rsid w:val="00E80F77"/>
    <w:rsid w:val="00E84F66"/>
    <w:rsid w:val="00E96717"/>
    <w:rsid w:val="00ED5CA2"/>
    <w:rsid w:val="00ED793D"/>
    <w:rsid w:val="00EF1E4A"/>
    <w:rsid w:val="00EF48DD"/>
    <w:rsid w:val="00F232D8"/>
    <w:rsid w:val="00F31981"/>
    <w:rsid w:val="00F35971"/>
    <w:rsid w:val="00F4708D"/>
    <w:rsid w:val="00F546E7"/>
    <w:rsid w:val="00F6443F"/>
    <w:rsid w:val="00F66044"/>
    <w:rsid w:val="00F9682A"/>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 w:type="character" w:customStyle="1" w:styleId="Heading3Char">
    <w:name w:val="Heading 3 Char"/>
    <w:basedOn w:val="DefaultParagraphFont"/>
    <w:link w:val="Heading3"/>
    <w:uiPriority w:val="9"/>
    <w:rsid w:val="00D442C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5002F"/>
    <w:rPr>
      <w:strike w:val="0"/>
      <w:dstrike w:val="0"/>
      <w:color w:val="0000FF"/>
      <w:u w:val="none"/>
      <w:effect w:val="none"/>
    </w:rPr>
  </w:style>
  <w:style w:type="paragraph" w:styleId="NormalWeb">
    <w:name w:val="Normal (Web)"/>
    <w:basedOn w:val="Normal"/>
    <w:uiPriority w:val="99"/>
    <w:semiHidden/>
    <w:unhideWhenUsed/>
    <w:rsid w:val="0025002F"/>
    <w:pPr>
      <w:spacing w:before="150" w:after="15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250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 w:type="character" w:customStyle="1" w:styleId="Heading3Char">
    <w:name w:val="Heading 3 Char"/>
    <w:basedOn w:val="DefaultParagraphFont"/>
    <w:link w:val="Heading3"/>
    <w:uiPriority w:val="9"/>
    <w:rsid w:val="00D442C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5002F"/>
    <w:rPr>
      <w:strike w:val="0"/>
      <w:dstrike w:val="0"/>
      <w:color w:val="0000FF"/>
      <w:u w:val="none"/>
      <w:effect w:val="none"/>
    </w:rPr>
  </w:style>
  <w:style w:type="paragraph" w:styleId="NormalWeb">
    <w:name w:val="Normal (Web)"/>
    <w:basedOn w:val="Normal"/>
    <w:uiPriority w:val="99"/>
    <w:semiHidden/>
    <w:unhideWhenUsed/>
    <w:rsid w:val="0025002F"/>
    <w:pPr>
      <w:spacing w:before="150" w:after="15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25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5047">
      <w:bodyDiv w:val="1"/>
      <w:marLeft w:val="0"/>
      <w:marRight w:val="0"/>
      <w:marTop w:val="0"/>
      <w:marBottom w:val="0"/>
      <w:divBdr>
        <w:top w:val="none" w:sz="0" w:space="0" w:color="auto"/>
        <w:left w:val="none" w:sz="0" w:space="0" w:color="auto"/>
        <w:bottom w:val="none" w:sz="0" w:space="0" w:color="auto"/>
        <w:right w:val="none" w:sz="0" w:space="0" w:color="auto"/>
      </w:divBdr>
    </w:div>
    <w:div w:id="1725829198">
      <w:bodyDiv w:val="1"/>
      <w:marLeft w:val="0"/>
      <w:marRight w:val="0"/>
      <w:marTop w:val="0"/>
      <w:marBottom w:val="0"/>
      <w:divBdr>
        <w:top w:val="none" w:sz="0" w:space="0" w:color="auto"/>
        <w:left w:val="none" w:sz="0" w:space="0" w:color="auto"/>
        <w:bottom w:val="none" w:sz="0" w:space="0" w:color="auto"/>
        <w:right w:val="none" w:sz="0" w:space="0" w:color="auto"/>
      </w:divBdr>
    </w:div>
    <w:div w:id="183056167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8438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864F49" w:rsidP="00864F49">
          <w:pPr>
            <w:pStyle w:val="8D91DCBC11594A29BDDBDCFFE0869C3213"/>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2F3158A36580485888D726280E867622"/>
        <w:category>
          <w:name w:val="General"/>
          <w:gallery w:val="placeholder"/>
        </w:category>
        <w:types>
          <w:type w:val="bbPlcHdr"/>
        </w:types>
        <w:behaviors>
          <w:behavior w:val="content"/>
        </w:behaviors>
        <w:guid w:val="{A7963BAC-82A0-4307-8CBC-7BF3A7C3F252}"/>
      </w:docPartPr>
      <w:docPartBody>
        <w:p w:rsidR="00864F49" w:rsidRDefault="00B072CA" w:rsidP="00B072CA">
          <w:pPr>
            <w:pStyle w:val="2F3158A36580485888D726280E867622"/>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LEEFL+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4635F1"/>
    <w:rsid w:val="0058310C"/>
    <w:rsid w:val="005F47DD"/>
    <w:rsid w:val="006A7C80"/>
    <w:rsid w:val="00864F49"/>
    <w:rsid w:val="00902B8C"/>
    <w:rsid w:val="009901A6"/>
    <w:rsid w:val="009C6E3D"/>
    <w:rsid w:val="00AA1ED6"/>
    <w:rsid w:val="00B072CA"/>
    <w:rsid w:val="00BA1C92"/>
    <w:rsid w:val="00BF2DD9"/>
    <w:rsid w:val="00CB5F38"/>
    <w:rsid w:val="00D05828"/>
    <w:rsid w:val="00D90D5D"/>
    <w:rsid w:val="00F4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2CA"/>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5F47DD"/>
    <w:pPr>
      <w:ind w:left="720"/>
      <w:contextualSpacing/>
    </w:pPr>
    <w:rPr>
      <w:rFonts w:eastAsiaTheme="minorHAnsi"/>
    </w:rPr>
  </w:style>
  <w:style w:type="paragraph" w:customStyle="1" w:styleId="8D91DCBC11594A29BDDBDCFFE0869C328">
    <w:name w:val="8D91DCBC11594A29BDDBDCFFE0869C328"/>
    <w:rsid w:val="00BF2DD9"/>
    <w:pPr>
      <w:ind w:left="720"/>
      <w:contextualSpacing/>
    </w:pPr>
    <w:rPr>
      <w:rFonts w:eastAsiaTheme="minorHAnsi"/>
    </w:rPr>
  </w:style>
  <w:style w:type="paragraph" w:customStyle="1" w:styleId="8D91DCBC11594A29BDDBDCFFE0869C329">
    <w:name w:val="8D91DCBC11594A29BDDBDCFFE0869C329"/>
    <w:rsid w:val="00F4022B"/>
    <w:pPr>
      <w:ind w:left="720"/>
      <w:contextualSpacing/>
    </w:pPr>
    <w:rPr>
      <w:rFonts w:eastAsiaTheme="minorHAnsi"/>
    </w:rPr>
  </w:style>
  <w:style w:type="paragraph" w:customStyle="1" w:styleId="8D91DCBC11594A29BDDBDCFFE0869C3210">
    <w:name w:val="8D91DCBC11594A29BDDBDCFFE0869C3210"/>
    <w:rsid w:val="00D05828"/>
    <w:pPr>
      <w:ind w:left="720"/>
      <w:contextualSpacing/>
    </w:pPr>
    <w:rPr>
      <w:rFonts w:eastAsiaTheme="minorHAnsi"/>
    </w:rPr>
  </w:style>
  <w:style w:type="paragraph" w:customStyle="1" w:styleId="8D91DCBC11594A29BDDBDCFFE0869C3211">
    <w:name w:val="8D91DCBC11594A29BDDBDCFFE0869C3211"/>
    <w:rsid w:val="00BA1C92"/>
    <w:pPr>
      <w:ind w:left="720"/>
      <w:contextualSpacing/>
    </w:pPr>
    <w:rPr>
      <w:rFonts w:eastAsiaTheme="minorHAnsi"/>
    </w:rPr>
  </w:style>
  <w:style w:type="paragraph" w:customStyle="1" w:styleId="8D91DCBC11594A29BDDBDCFFE0869C3212">
    <w:name w:val="8D91DCBC11594A29BDDBDCFFE0869C3212"/>
    <w:rsid w:val="00BA1C92"/>
    <w:pPr>
      <w:ind w:left="720"/>
      <w:contextualSpacing/>
    </w:pPr>
    <w:rPr>
      <w:rFonts w:eastAsiaTheme="minorHAnsi"/>
    </w:rPr>
  </w:style>
  <w:style w:type="paragraph" w:customStyle="1" w:styleId="2F3158A36580485888D726280E867622">
    <w:name w:val="2F3158A36580485888D726280E867622"/>
    <w:rsid w:val="00B072CA"/>
  </w:style>
  <w:style w:type="paragraph" w:customStyle="1" w:styleId="8D91DCBC11594A29BDDBDCFFE0869C3213">
    <w:name w:val="8D91DCBC11594A29BDDBDCFFE0869C3213"/>
    <w:rsid w:val="00864F49"/>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2CA"/>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5F47DD"/>
    <w:pPr>
      <w:ind w:left="720"/>
      <w:contextualSpacing/>
    </w:pPr>
    <w:rPr>
      <w:rFonts w:eastAsiaTheme="minorHAnsi"/>
    </w:rPr>
  </w:style>
  <w:style w:type="paragraph" w:customStyle="1" w:styleId="8D91DCBC11594A29BDDBDCFFE0869C328">
    <w:name w:val="8D91DCBC11594A29BDDBDCFFE0869C328"/>
    <w:rsid w:val="00BF2DD9"/>
    <w:pPr>
      <w:ind w:left="720"/>
      <w:contextualSpacing/>
    </w:pPr>
    <w:rPr>
      <w:rFonts w:eastAsiaTheme="minorHAnsi"/>
    </w:rPr>
  </w:style>
  <w:style w:type="paragraph" w:customStyle="1" w:styleId="8D91DCBC11594A29BDDBDCFFE0869C329">
    <w:name w:val="8D91DCBC11594A29BDDBDCFFE0869C329"/>
    <w:rsid w:val="00F4022B"/>
    <w:pPr>
      <w:ind w:left="720"/>
      <w:contextualSpacing/>
    </w:pPr>
    <w:rPr>
      <w:rFonts w:eastAsiaTheme="minorHAnsi"/>
    </w:rPr>
  </w:style>
  <w:style w:type="paragraph" w:customStyle="1" w:styleId="8D91DCBC11594A29BDDBDCFFE0869C3210">
    <w:name w:val="8D91DCBC11594A29BDDBDCFFE0869C3210"/>
    <w:rsid w:val="00D05828"/>
    <w:pPr>
      <w:ind w:left="720"/>
      <w:contextualSpacing/>
    </w:pPr>
    <w:rPr>
      <w:rFonts w:eastAsiaTheme="minorHAnsi"/>
    </w:rPr>
  </w:style>
  <w:style w:type="paragraph" w:customStyle="1" w:styleId="8D91DCBC11594A29BDDBDCFFE0869C3211">
    <w:name w:val="8D91DCBC11594A29BDDBDCFFE0869C3211"/>
    <w:rsid w:val="00BA1C92"/>
    <w:pPr>
      <w:ind w:left="720"/>
      <w:contextualSpacing/>
    </w:pPr>
    <w:rPr>
      <w:rFonts w:eastAsiaTheme="minorHAnsi"/>
    </w:rPr>
  </w:style>
  <w:style w:type="paragraph" w:customStyle="1" w:styleId="8D91DCBC11594A29BDDBDCFFE0869C3212">
    <w:name w:val="8D91DCBC11594A29BDDBDCFFE0869C3212"/>
    <w:rsid w:val="00BA1C92"/>
    <w:pPr>
      <w:ind w:left="720"/>
      <w:contextualSpacing/>
    </w:pPr>
    <w:rPr>
      <w:rFonts w:eastAsiaTheme="minorHAnsi"/>
    </w:rPr>
  </w:style>
  <w:style w:type="paragraph" w:customStyle="1" w:styleId="2F3158A36580485888D726280E867622">
    <w:name w:val="2F3158A36580485888D726280E867622"/>
    <w:rsid w:val="00B072CA"/>
  </w:style>
  <w:style w:type="paragraph" w:customStyle="1" w:styleId="8D91DCBC11594A29BDDBDCFFE0869C3213">
    <w:name w:val="8D91DCBC11594A29BDDBDCFFE0869C3213"/>
    <w:rsid w:val="00864F4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120A3C-C3AD-4753-86B6-EA730EEF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Michele Wasikowski</cp:lastModifiedBy>
  <cp:revision>33</cp:revision>
  <cp:lastPrinted>2012-05-02T16:30:00Z</cp:lastPrinted>
  <dcterms:created xsi:type="dcterms:W3CDTF">2012-05-02T16:55:00Z</dcterms:created>
  <dcterms:modified xsi:type="dcterms:W3CDTF">2012-10-09T18:08:00Z</dcterms:modified>
</cp:coreProperties>
</file>